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0CE" w:rsidRDefault="00E370CE" w:rsidP="00E370CE">
      <w:pPr>
        <w:pStyle w:val="21"/>
        <w:rPr>
          <w:b w:val="0"/>
          <w:bCs w:val="0"/>
        </w:rPr>
      </w:pPr>
      <w:r>
        <w:rPr>
          <w:b w:val="0"/>
          <w:bCs w:val="0"/>
        </w:rPr>
        <w:t>2 ОПРЕДЕЛЕНИЕ ЛИТЕЙНЫХ СВОЙСТВ МЕТАЛЛОВ И СПЛАВОВ (УСАДКА)</w:t>
      </w:r>
    </w:p>
    <w:p w:rsidR="00E370CE" w:rsidRDefault="00E370CE" w:rsidP="00E370CE">
      <w:pPr>
        <w:spacing w:after="0" w:line="240" w:lineRule="auto"/>
        <w:jc w:val="center"/>
        <w:rPr>
          <w:b/>
          <w:bCs/>
          <w:sz w:val="28"/>
        </w:rPr>
      </w:pPr>
    </w:p>
    <w:p w:rsidR="00E370CE" w:rsidRPr="005D01A2" w:rsidRDefault="00E370CE" w:rsidP="00E370CE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.1 Цель работы</w:t>
      </w:r>
    </w:p>
    <w:p w:rsidR="00E370CE" w:rsidRDefault="00E370CE" w:rsidP="00E370CE">
      <w:pPr>
        <w:spacing w:after="0" w:line="240" w:lineRule="auto"/>
      </w:pP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изучение физического процесса – усадка;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ознакомление с методикой определения усадки;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практическое проведение эксперимента;</w:t>
      </w:r>
    </w:p>
    <w:p w:rsidR="00E370CE" w:rsidRDefault="00E370CE" w:rsidP="00E370CE">
      <w:pPr>
        <w:spacing w:after="0" w:line="240" w:lineRule="auto"/>
        <w:jc w:val="both"/>
        <w:rPr>
          <w:sz w:val="28"/>
        </w:rPr>
      </w:pPr>
    </w:p>
    <w:p w:rsidR="00E370CE" w:rsidRPr="005D01A2" w:rsidRDefault="00E370CE" w:rsidP="00E370CE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.2 Оборудование, оснастка, инструмент</w:t>
      </w:r>
    </w:p>
    <w:p w:rsidR="00E370CE" w:rsidRDefault="00E370CE" w:rsidP="00E370CE">
      <w:pPr>
        <w:spacing w:after="0" w:line="240" w:lineRule="auto"/>
      </w:pP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печь для плавки металла;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потенциометр для измерения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>-ЭДС;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хромель-алюмелевая термопара;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тигли для плавки и разливки;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штангенциркуль;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спецодежда;</w:t>
      </w:r>
    </w:p>
    <w:p w:rsidR="00E370CE" w:rsidRDefault="00E370CE" w:rsidP="00E370CE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прибор для определения величины линейной усадки сплава.</w:t>
      </w:r>
    </w:p>
    <w:p w:rsidR="00E370CE" w:rsidRDefault="00E370CE" w:rsidP="00E370CE">
      <w:pPr>
        <w:spacing w:after="0" w:line="240" w:lineRule="auto"/>
        <w:jc w:val="both"/>
        <w:rPr>
          <w:sz w:val="28"/>
        </w:rPr>
      </w:pPr>
    </w:p>
    <w:p w:rsidR="00E370CE" w:rsidRPr="005D01A2" w:rsidRDefault="00E370CE" w:rsidP="00E370CE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.3 Содержание работы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При охлаждении металла, залитого в литейную форму, происходит уменьшение его объема, а сам процесс называется </w:t>
      </w:r>
      <w:r>
        <w:rPr>
          <w:i/>
          <w:iCs/>
          <w:sz w:val="28"/>
          <w:u w:val="single"/>
        </w:rPr>
        <w:t>усадкой</w:t>
      </w:r>
      <w:r>
        <w:rPr>
          <w:sz w:val="28"/>
        </w:rPr>
        <w:t>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Различают усадку </w:t>
      </w:r>
      <w:r>
        <w:rPr>
          <w:i/>
          <w:iCs/>
          <w:sz w:val="28"/>
          <w:u w:val="single"/>
        </w:rPr>
        <w:t>объемную</w:t>
      </w:r>
      <w:r>
        <w:rPr>
          <w:sz w:val="28"/>
        </w:rPr>
        <w:t xml:space="preserve"> и усадку </w:t>
      </w:r>
      <w:r>
        <w:rPr>
          <w:i/>
          <w:iCs/>
          <w:sz w:val="28"/>
          <w:u w:val="single"/>
        </w:rPr>
        <w:t>линейную</w:t>
      </w:r>
      <w:r>
        <w:rPr>
          <w:sz w:val="28"/>
        </w:rPr>
        <w:t>. Каждая из этих величин может быть выражена в единицах объема (м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) или единицах длины (м) и носить название </w:t>
      </w:r>
      <w:r>
        <w:rPr>
          <w:i/>
          <w:iCs/>
          <w:sz w:val="28"/>
          <w:u w:val="single"/>
        </w:rPr>
        <w:t>абсолютная</w:t>
      </w:r>
      <w:r>
        <w:rPr>
          <w:sz w:val="28"/>
        </w:rPr>
        <w:t xml:space="preserve"> объемная или линейная усадка, или может быть выражена в процентах и носить название </w:t>
      </w:r>
      <w:r>
        <w:rPr>
          <w:i/>
          <w:iCs/>
          <w:sz w:val="28"/>
          <w:u w:val="single"/>
        </w:rPr>
        <w:t>относительная</w:t>
      </w:r>
      <w:r>
        <w:rPr>
          <w:sz w:val="28"/>
        </w:rPr>
        <w:t xml:space="preserve"> объемная или линейная усадка.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>Объемной усадкой</w:t>
      </w:r>
      <w:r>
        <w:rPr>
          <w:sz w:val="28"/>
        </w:rPr>
        <w:t xml:space="preserve"> отливки называют разницу между объемом полости формы </w:t>
      </w:r>
      <w:proofErr w:type="gramStart"/>
      <w:r>
        <w:rPr>
          <w:i/>
          <w:iCs/>
          <w:sz w:val="28"/>
          <w:lang w:val="en-US"/>
        </w:rPr>
        <w:t>V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 и объемом отливки </w:t>
      </w:r>
      <w:r>
        <w:rPr>
          <w:i/>
          <w:iCs/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После полного ее охлаждения (до 20</w:t>
      </w:r>
      <w:r>
        <w:rPr>
          <w:sz w:val="28"/>
          <w:vertAlign w:val="superscript"/>
        </w:rPr>
        <w:t>0</w:t>
      </w:r>
      <w:r>
        <w:rPr>
          <w:sz w:val="28"/>
        </w:rPr>
        <w:t>С):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16"/>
          <w:sz w:val="28"/>
        </w:rPr>
        <w:object w:dxaOrig="19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8pt;height:21.9pt" o:ole="">
            <v:imagedata r:id="rId6" o:title=""/>
          </v:shape>
          <o:OLEObject Type="Embed" ProgID="Equation.3" ShapeID="_x0000_i1025" DrawAspect="Content" ObjectID="_1698688275" r:id="rId7"/>
        </w:object>
      </w:r>
      <w:r>
        <w:rPr>
          <w:sz w:val="28"/>
        </w:rPr>
        <w:t>, м</w:t>
      </w:r>
      <w:r>
        <w:rPr>
          <w:sz w:val="28"/>
          <w:vertAlign w:val="superscript"/>
        </w:rPr>
        <w:t>3</w:t>
      </w:r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36"/>
          <w:sz w:val="28"/>
        </w:rPr>
        <w:object w:dxaOrig="2720" w:dyaOrig="880">
          <v:shape id="_x0000_i1026" type="#_x0000_t75" style="width:135.85pt;height:44.45pt" o:ole="">
            <v:imagedata r:id="rId8" o:title=""/>
          </v:shape>
          <o:OLEObject Type="Embed" ProgID="Equation.3" ShapeID="_x0000_i1026" DrawAspect="Content" ObjectID="_1698688276" r:id="rId9"/>
        </w:object>
      </w:r>
      <w:r>
        <w:rPr>
          <w:sz w:val="28"/>
        </w:rPr>
        <w:t>, %</w:t>
      </w:r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pStyle w:val="a5"/>
      </w:pPr>
      <w:r>
        <w:t>Объемная усадка проявляется в виде концентрированных раковин и скопления пор в утолщениях отливки, т.е. местах, которые кристаллизуются в последнюю очередь.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>Линейной усадкой</w:t>
      </w:r>
      <w:r>
        <w:rPr>
          <w:sz w:val="28"/>
        </w:rPr>
        <w:t xml:space="preserve"> отливки называют разницу между конкретными линейными размерами полости формы 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, заполненной жидким металлом и размерами отливки </w:t>
      </w:r>
      <w:r>
        <w:rPr>
          <w:i/>
          <w:iCs/>
          <w:sz w:val="28"/>
          <w:lang w:val="en-US"/>
        </w:rPr>
        <w:t>L</w:t>
      </w:r>
      <w:proofErr w:type="spellStart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После охлаждения (до 20</w:t>
      </w:r>
      <w:r>
        <w:rPr>
          <w:sz w:val="28"/>
          <w:vertAlign w:val="superscript"/>
        </w:rPr>
        <w:t>0</w:t>
      </w:r>
      <w:r>
        <w:rPr>
          <w:sz w:val="28"/>
        </w:rPr>
        <w:t>С):</w:t>
      </w: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16"/>
          <w:sz w:val="28"/>
        </w:rPr>
        <w:object w:dxaOrig="1939" w:dyaOrig="440">
          <v:shape id="_x0000_i1027" type="#_x0000_t75" style="width:97.05pt;height:21.9pt" o:ole="">
            <v:imagedata r:id="rId10" o:title=""/>
          </v:shape>
          <o:OLEObject Type="Embed" ProgID="Equation.3" ShapeID="_x0000_i1027" DrawAspect="Content" ObjectID="_1698688277" r:id="rId11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</w:t>
      </w:r>
      <w:proofErr w:type="gramEnd"/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36"/>
          <w:sz w:val="28"/>
        </w:rPr>
        <w:object w:dxaOrig="2740" w:dyaOrig="880">
          <v:shape id="_x0000_i1028" type="#_x0000_t75" style="width:137.1pt;height:44.45pt" o:ole="">
            <v:imagedata r:id="rId12" o:title=""/>
          </v:shape>
          <o:OLEObject Type="Embed" ProgID="Equation.3" ShapeID="_x0000_i1028" DrawAspect="Content" ObjectID="_1698688278" r:id="rId13"/>
        </w:object>
      </w:r>
      <w:r>
        <w:rPr>
          <w:sz w:val="28"/>
        </w:rPr>
        <w:t>, %</w:t>
      </w:r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pStyle w:val="a5"/>
      </w:pPr>
      <w:r>
        <w:t>Линейная усадка сплавов относится к числу основных литейных свойств, определяющих возможность получения отливок заданных размеров и конфигурации. Усадку обязательно учитывают при конструировании моделей, литниковых систем, стержневых ящиков, самой отливки и разработке технологии ее получения.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Линейная усадка обусловлена термическим сжатием сплава в твердом состоянии при его охлаждении и может быть определена по формулам.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16"/>
          <w:sz w:val="28"/>
        </w:rPr>
        <w:object w:dxaOrig="6619" w:dyaOrig="440">
          <v:shape id="_x0000_i1029" type="#_x0000_t75" style="width:330.55pt;height:21.9pt" o:ole="">
            <v:imagedata r:id="rId14" o:title=""/>
          </v:shape>
          <o:OLEObject Type="Embed" ProgID="Equation.3" ShapeID="_x0000_i1029" DrawAspect="Content" ObjectID="_1698688279" r:id="rId15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</w:t>
      </w:r>
      <w:proofErr w:type="gramEnd"/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position w:val="-36"/>
          <w:sz w:val="28"/>
        </w:rPr>
        <w:object w:dxaOrig="2780" w:dyaOrig="840">
          <v:shape id="_x0000_i1030" type="#_x0000_t75" style="width:139pt;height:41.95pt" o:ole="">
            <v:imagedata r:id="rId16" o:title=""/>
          </v:shape>
          <o:OLEObject Type="Embed" ProgID="Equation.3" ShapeID="_x0000_i1030" DrawAspect="Content" ObjectID="_1698688280" r:id="rId17"/>
        </w:object>
      </w:r>
      <w:r>
        <w:rPr>
          <w:sz w:val="28"/>
        </w:rPr>
        <w:t>, %</w:t>
      </w:r>
    </w:p>
    <w:p w:rsidR="00E370CE" w:rsidRDefault="00E370CE" w:rsidP="00E370CE">
      <w:pPr>
        <w:spacing w:after="0" w:line="240" w:lineRule="auto"/>
        <w:jc w:val="center"/>
        <w:rPr>
          <w:sz w:val="28"/>
        </w:rPr>
      </w:pPr>
    </w:p>
    <w:p w:rsidR="00E370CE" w:rsidRDefault="00E370CE" w:rsidP="00E370CE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температура, при которой металл отливки начинает вести себя как твердое тело, 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E370CE" w:rsidRDefault="00E370CE" w:rsidP="00E370CE">
      <w:pPr>
        <w:spacing w:after="0" w:line="240" w:lineRule="auto"/>
        <w:jc w:val="both"/>
        <w:rPr>
          <w:sz w:val="28"/>
        </w:rPr>
      </w:pPr>
      <w:r>
        <w:rPr>
          <w:i/>
          <w:iCs/>
          <w:sz w:val="28"/>
        </w:rPr>
        <w:t xml:space="preserve">      </w:t>
      </w:r>
      <w:proofErr w:type="gramStart"/>
      <w:r>
        <w:rPr>
          <w:i/>
          <w:iCs/>
          <w:sz w:val="28"/>
          <w:lang w:val="en-US"/>
        </w:rPr>
        <w:t>t</w:t>
      </w:r>
      <w:r>
        <w:rPr>
          <w:i/>
          <w:iCs/>
          <w:sz w:val="28"/>
          <w:vertAlign w:val="subscript"/>
        </w:rPr>
        <w:t>о</w:t>
      </w:r>
      <w:proofErr w:type="gramEnd"/>
      <w:r>
        <w:rPr>
          <w:sz w:val="28"/>
        </w:rPr>
        <w:t xml:space="preserve"> – температура полного охлаждения отливки, 20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E370CE" w:rsidRDefault="00E370CE" w:rsidP="00E370CE">
      <w:pPr>
        <w:pStyle w:val="a3"/>
        <w:spacing w:line="240" w:lineRule="auto"/>
        <w:rPr>
          <w:b w:val="0"/>
          <w:bCs w:val="0"/>
          <w:caps w:val="0"/>
          <w:szCs w:val="24"/>
        </w:rPr>
      </w:pPr>
      <w:r>
        <w:rPr>
          <w:b w:val="0"/>
          <w:bCs w:val="0"/>
          <w:caps w:val="0"/>
          <w:szCs w:val="24"/>
        </w:rPr>
        <w:t xml:space="preserve">    α – температурный коэффициент линейного сжатия (расширения) отливки.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Расчет линейной усадки по вышеприведенным формулам не может дать достаточно точных результатов по ряду причин: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величина α не является постоянной и существенно зависит от температуры;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линейная усадка конкретного размера отливки существенно зависит от условий затвердевания и охлаждения других участков отливки, что не учитывается формулой;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- линейная усадка сплавов, имеющих интервал кристаллизации, начинается не при температуре ликвидуса и не при температуре </w:t>
      </w:r>
      <w:proofErr w:type="spellStart"/>
      <w:r>
        <w:rPr>
          <w:sz w:val="28"/>
        </w:rPr>
        <w:t>солидуса</w:t>
      </w:r>
      <w:proofErr w:type="spellEnd"/>
      <w:r>
        <w:rPr>
          <w:sz w:val="28"/>
        </w:rPr>
        <w:t>, а при некоторой промежуточной температуре. Эта температура характеризуется тем, что количество образовавшихся кристаллов таково, что они образуют единый жесткий каркас и отливка начинает вести себя как твердое тело, несмотря на большое количество остаточной жидкости (до 30% объема). Эту температуру начала линейной усадки (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>) невозможно определить точно расчетным путем, т.к. она зависит от условий охлаждения, величины и разветвленности кристаллов (дендритов).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По этим причинам линейную усадку сплавов определяют экспериментально на специально отливаемых образцах. Одинаковые исходные размеры и форма образцов, постоянство условий литья и </w:t>
      </w:r>
      <w:r>
        <w:rPr>
          <w:sz w:val="28"/>
        </w:rPr>
        <w:lastRenderedPageBreak/>
        <w:t>затвердевания, позволяют получать результаты, которыми можно характеризовать конкретные металлы и сплавы.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Линейную усадку сплавов определяют на образцах, имеющих форму прямых брусков или прутков. В начале измеряют линейный размер формы (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>), либо его устанавливают шаблоном. Затем форму заливают расплавом. Величину усадки определяют либо замером длины отливки (</w:t>
      </w:r>
      <w:proofErr w:type="gramStart"/>
      <w:r>
        <w:rPr>
          <w:i/>
          <w:iCs/>
          <w:sz w:val="28"/>
          <w:lang w:val="en-US"/>
        </w:rPr>
        <w:t>L</w:t>
      </w:r>
      <w:proofErr w:type="spellStart"/>
      <w:proofErr w:type="gramEnd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>) после ее полного охлаждения и последующим расчетом по формуле, либо замером величины перемещения измерительной точки в конце отливки в процессе кристаллизации и полного охлаждения.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Следует различать линейную усадку сплава и линейную усадку отливки. При описанном определении линейной усадки сплава, образец имеет такую форму и отливается таким образом, что сокращение размеров происходит беспрепятственно, а найденное значение линейной усадки называют </w:t>
      </w:r>
      <w:r>
        <w:rPr>
          <w:i/>
          <w:iCs/>
          <w:sz w:val="28"/>
          <w:u w:val="single"/>
        </w:rPr>
        <w:t>свободной линейной усадкой</w:t>
      </w:r>
      <w:r>
        <w:rPr>
          <w:sz w:val="28"/>
        </w:rPr>
        <w:t>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В реальных условиях сокращению размеров отливок препятствует сама форма и стержни вследствие трения отливки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их стенки, все внутренние и наружные выступающие части. Этот эффект особенно проявляется при плохой податливости материала формы и стержня. Кроме механического затруднения усадки, большинство отливок испытывают усадочные затруднения, связанные с различной скоростью охлаждения их различных частей. Тонкие ранее затвердевшие части отливки препятствуют усадке в тех местах, где затвердевание происходит позже, приводя к возникновению сжимающих (в тонких частях) и растягивающих (в толстых частях) внутренних напряжений. Кроме того, из-за неравномерности затвердевания и охлаждения внутренних и наружных слоев по толщине массивных отливок, в наружных слоях возникают напряжения сжатия, а во внутренних – напряжения растяжения. Поэтому линейная усадка различных частей отливки в общем случае неодинакова. Как правило, линейная усадка фасонных отливок меньше линейной усадки сплава, а крупных массивных отливок (слитки и т.п.) равна линейной усадки сплава. Для оценки линейной усадки при затрудненном сокращении размеров отливают специальные образцы с резкими расширениями на концах. Такую усадку называют </w:t>
      </w:r>
      <w:r>
        <w:rPr>
          <w:i/>
          <w:iCs/>
          <w:sz w:val="28"/>
          <w:u w:val="single"/>
        </w:rPr>
        <w:t>затрудненной линейной усадкой</w:t>
      </w:r>
      <w:r>
        <w:rPr>
          <w:sz w:val="28"/>
        </w:rPr>
        <w:t>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Усадочные явления могут привести к возникновению ряда дефектов в отливках: коробление, несоответствие линейных размеров, усадочные раковины, усадочная пористость, горячие трещины, холодные трещины.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На рисунке показана схема прибора для определения абсолютной линейной усадки. Форма для заливки образца 1 является комбинированной: краевые участки формы 2 и 3 металлические, а средний участок 4 выполнен из формовочной (песчаной) смеси. Металлический участок 2 является неподвижным и соединен с корпусом прибора. Металлический участок 3 является подвижным и соединен с измерительной ножкой 5 индикатора </w:t>
      </w:r>
      <w:r>
        <w:rPr>
          <w:sz w:val="28"/>
        </w:rPr>
        <w:lastRenderedPageBreak/>
        <w:t xml:space="preserve">часового типа 6. Торцовые углубления α  в металлических частях формы обеспечивают фиксированное закрепление отлитого образца и перемещение при усадке подвижной части, а формовочная часть формы исключает сопротивление этому перемещению. Величину перемещения (усадку) показывает индикатор часового типа. Длина формы образца 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 является постоянной и равна 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</w:rPr>
          <w:t>200 мм</w:t>
        </w:r>
      </w:smartTag>
      <w:r>
        <w:rPr>
          <w:sz w:val="28"/>
        </w:rPr>
        <w:t>. Этот размер фиксируется специальным шаблоном при подготовке формы и установке индикатора.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4973716C" wp14:editId="6CD31DA4">
            <wp:extent cx="5486400" cy="2766695"/>
            <wp:effectExtent l="19050" t="0" r="0" b="0"/>
            <wp:docPr id="9" name="Рисунок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6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0CE" w:rsidRDefault="00E370CE" w:rsidP="00E370CE">
      <w:pPr>
        <w:pStyle w:val="a5"/>
      </w:pPr>
      <w:r>
        <w:t>Рисунок 3 – Прибор для определения абсолютной линейной усадки.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Pr="005D01A2" w:rsidRDefault="00E370CE" w:rsidP="00E370CE">
      <w:pPr>
        <w:pStyle w:val="2"/>
        <w:rPr>
          <w:b/>
          <w:szCs w:val="28"/>
        </w:rPr>
      </w:pPr>
      <w:r w:rsidRPr="005D01A2">
        <w:rPr>
          <w:b/>
          <w:szCs w:val="28"/>
        </w:rPr>
        <w:t>2.4 Выполнение работы</w:t>
      </w:r>
    </w:p>
    <w:p w:rsidR="00E370CE" w:rsidRDefault="00E370CE" w:rsidP="00E370CE">
      <w:pPr>
        <w:pStyle w:val="a5"/>
      </w:pPr>
    </w:p>
    <w:p w:rsidR="00E370CE" w:rsidRDefault="00E370CE" w:rsidP="00E370CE">
      <w:pPr>
        <w:pStyle w:val="a5"/>
      </w:pPr>
      <w:r>
        <w:t>Работа рассчитана на 2 часа.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Получить задание и исходные материалы.</w:t>
      </w:r>
    </w:p>
    <w:p w:rsidR="00E370CE" w:rsidRDefault="00E370CE" w:rsidP="00E370CE">
      <w:pPr>
        <w:pStyle w:val="a5"/>
      </w:pPr>
      <w:r>
        <w:t>2) По диаграмме состояния или таблицам определить температуру ликвидуса (плавления) металла.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3) Расплавить металл в печи и перегреть его на 80</w:t>
      </w:r>
      <w:r>
        <w:rPr>
          <w:sz w:val="28"/>
          <w:vertAlign w:val="superscript"/>
        </w:rPr>
        <w:t>0</w:t>
      </w:r>
      <w:r>
        <w:rPr>
          <w:sz w:val="28"/>
        </w:rPr>
        <w:t>С выше температуры ликвидуса (плавления).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4) Подготовить прибор под заливку: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установить измерительный прибор;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- выставить по шаблону длину формы равной 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</w:rPr>
          <w:t>200 мм</w:t>
        </w:r>
      </w:smartTag>
      <w:r>
        <w:rPr>
          <w:sz w:val="28"/>
        </w:rPr>
        <w:t>;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заполнить боковые полости формы песчаной формовочной смесью для обеспечения свободной усадки;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удалить шаблон.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5) Выставить показание стрелки индикатора в нулевое положение.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6) Залить подготовленный металл в форму.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7) Охладить отливку до комнатной температуры.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lastRenderedPageBreak/>
        <w:t>8) Записать показание индикатора (величина абсолютной свободной линейной усадки).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9) Заливку повторить три раза.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10) Полученные результаты занести в таблицу 2.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Таблица 2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260"/>
        <w:gridCol w:w="1080"/>
        <w:gridCol w:w="1080"/>
        <w:gridCol w:w="1440"/>
        <w:gridCol w:w="1115"/>
        <w:gridCol w:w="1190"/>
      </w:tblGrid>
      <w:tr w:rsidR="00E370CE" w:rsidTr="00EE1A33">
        <w:trPr>
          <w:cantSplit/>
        </w:trPr>
        <w:tc>
          <w:tcPr>
            <w:tcW w:w="900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>№</w:t>
            </w:r>
          </w:p>
          <w:p w:rsidR="00E370CE" w:rsidRDefault="00E370CE" w:rsidP="00EE1A33">
            <w:pPr>
              <w:spacing w:after="0" w:line="240" w:lineRule="auto"/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00" w:type="dxa"/>
            <w:gridSpan w:val="2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 xml:space="preserve">Температура, </w:t>
            </w:r>
            <w:r>
              <w:rPr>
                <w:vertAlign w:val="superscript"/>
              </w:rPr>
              <w:t>0</w:t>
            </w:r>
            <w:r>
              <w:t>С</w:t>
            </w:r>
          </w:p>
        </w:tc>
        <w:tc>
          <w:tcPr>
            <w:tcW w:w="1080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 xml:space="preserve">Длина формы, </w:t>
            </w:r>
            <w:proofErr w:type="gramStart"/>
            <w:r>
              <w:t>мм</w:t>
            </w:r>
            <w:proofErr w:type="gramEnd"/>
          </w:p>
        </w:tc>
        <w:tc>
          <w:tcPr>
            <w:tcW w:w="1080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proofErr w:type="gramStart"/>
            <w:r>
              <w:t>Показ-я</w:t>
            </w:r>
            <w:proofErr w:type="gramEnd"/>
            <w:r>
              <w:t xml:space="preserve"> </w:t>
            </w:r>
            <w:proofErr w:type="spellStart"/>
            <w:r>
              <w:t>индик</w:t>
            </w:r>
            <w:proofErr w:type="spellEnd"/>
            <w:r>
              <w:t xml:space="preserve">., </w:t>
            </w:r>
            <w:proofErr w:type="spellStart"/>
            <w:r>
              <w:t>деп</w:t>
            </w:r>
            <w:proofErr w:type="spellEnd"/>
            <w:r>
              <w:t>.</w:t>
            </w:r>
          </w:p>
        </w:tc>
        <w:tc>
          <w:tcPr>
            <w:tcW w:w="1440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proofErr w:type="spellStart"/>
            <w:r>
              <w:t>Абсолютн</w:t>
            </w:r>
            <w:proofErr w:type="spellEnd"/>
            <w:r>
              <w:t>.</w:t>
            </w:r>
          </w:p>
          <w:p w:rsidR="00E370CE" w:rsidRDefault="00E370CE" w:rsidP="00EE1A33">
            <w:pPr>
              <w:spacing w:after="0" w:line="240" w:lineRule="auto"/>
              <w:jc w:val="center"/>
            </w:pPr>
            <w:r>
              <w:t xml:space="preserve">усадка, </w:t>
            </w:r>
            <w:proofErr w:type="gramStart"/>
            <w:r>
              <w:t>мм</w:t>
            </w:r>
            <w:proofErr w:type="gramEnd"/>
          </w:p>
        </w:tc>
        <w:tc>
          <w:tcPr>
            <w:tcW w:w="1115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 xml:space="preserve">Длина отливки, </w:t>
            </w:r>
            <w:proofErr w:type="gramStart"/>
            <w:r>
              <w:t>мм</w:t>
            </w:r>
            <w:proofErr w:type="gramEnd"/>
          </w:p>
        </w:tc>
        <w:tc>
          <w:tcPr>
            <w:tcW w:w="1190" w:type="dxa"/>
            <w:vMerge w:val="restart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>Относит.</w:t>
            </w:r>
          </w:p>
          <w:p w:rsidR="00E370CE" w:rsidRDefault="00E370CE" w:rsidP="00EE1A33">
            <w:pPr>
              <w:spacing w:after="0" w:line="240" w:lineRule="auto"/>
              <w:jc w:val="center"/>
            </w:pPr>
            <w:r>
              <w:t>усадка, %</w:t>
            </w:r>
          </w:p>
        </w:tc>
      </w:tr>
      <w:tr w:rsidR="00E370CE" w:rsidTr="00EE1A33">
        <w:trPr>
          <w:cantSplit/>
        </w:trPr>
        <w:tc>
          <w:tcPr>
            <w:tcW w:w="900" w:type="dxa"/>
            <w:vMerge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ликвидус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заливки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  <w:vMerge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0" w:type="dxa"/>
            <w:vMerge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15" w:type="dxa"/>
            <w:vMerge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90" w:type="dxa"/>
            <w:vMerge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E370CE" w:rsidTr="00EE1A33">
        <w:tc>
          <w:tcPr>
            <w:tcW w:w="900" w:type="dxa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44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E370CE" w:rsidTr="00EE1A33">
        <w:tc>
          <w:tcPr>
            <w:tcW w:w="900" w:type="dxa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+80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08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144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E370CE" w:rsidTr="00EE1A33">
        <w:tc>
          <w:tcPr>
            <w:tcW w:w="900" w:type="dxa"/>
          </w:tcPr>
          <w:p w:rsidR="00E370CE" w:rsidRDefault="00E370CE" w:rsidP="00EE1A33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44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E370CE" w:rsidTr="00EE1A33">
        <w:tc>
          <w:tcPr>
            <w:tcW w:w="900" w:type="dxa"/>
          </w:tcPr>
          <w:p w:rsidR="00E370CE" w:rsidRDefault="00E370CE" w:rsidP="00EE1A33">
            <w:pPr>
              <w:spacing w:after="0" w:line="240" w:lineRule="auto"/>
              <w:jc w:val="center"/>
            </w:pPr>
            <w:proofErr w:type="gramStart"/>
            <w:r>
              <w:t>сред-нее</w:t>
            </w:r>
            <w:proofErr w:type="gramEnd"/>
          </w:p>
        </w:tc>
        <w:tc>
          <w:tcPr>
            <w:tcW w:w="144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26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E370CE" w:rsidRDefault="00E370CE" w:rsidP="00EE1A33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:rsidR="00E370CE" w:rsidRDefault="00E370CE" w:rsidP="00E370CE">
      <w:pPr>
        <w:spacing w:after="0" w:line="240" w:lineRule="auto"/>
        <w:jc w:val="both"/>
        <w:rPr>
          <w:sz w:val="28"/>
        </w:rPr>
      </w:pPr>
    </w:p>
    <w:p w:rsidR="00E370CE" w:rsidRDefault="00E370CE" w:rsidP="00E370CE">
      <w:pPr>
        <w:pStyle w:val="2"/>
        <w:rPr>
          <w:b/>
          <w:bCs/>
        </w:rPr>
      </w:pPr>
      <w:r w:rsidRPr="005D01A2">
        <w:rPr>
          <w:b/>
          <w:szCs w:val="28"/>
        </w:rPr>
        <w:t>2.5 Содержание отчета</w:t>
      </w:r>
    </w:p>
    <w:p w:rsidR="00E370CE" w:rsidRDefault="00E370CE" w:rsidP="00E370CE">
      <w:pPr>
        <w:pStyle w:val="a5"/>
        <w:ind w:left="540" w:firstLine="0"/>
      </w:pPr>
      <w:r>
        <w:t>1) Основные виды усадки.</w:t>
      </w:r>
    </w:p>
    <w:p w:rsidR="00E370CE" w:rsidRDefault="00E370CE" w:rsidP="00E370CE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Методика определения усадки.</w:t>
      </w:r>
    </w:p>
    <w:p w:rsidR="00E370CE" w:rsidRDefault="00E370CE" w:rsidP="00E370CE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Эскиз прибора.</w:t>
      </w:r>
    </w:p>
    <w:p w:rsidR="00E370CE" w:rsidRDefault="00E370CE" w:rsidP="00E370CE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Таблица результатов.</w:t>
      </w:r>
    </w:p>
    <w:p w:rsidR="00E370CE" w:rsidRDefault="00E370CE" w:rsidP="00E370CE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Выводы по работе.</w:t>
      </w:r>
    </w:p>
    <w:p w:rsidR="00E370CE" w:rsidRDefault="00E370CE" w:rsidP="00E370CE">
      <w:pPr>
        <w:spacing w:after="0" w:line="240" w:lineRule="auto"/>
        <w:jc w:val="both"/>
        <w:rPr>
          <w:sz w:val="28"/>
        </w:rPr>
      </w:pPr>
    </w:p>
    <w:p w:rsidR="00E370CE" w:rsidRDefault="00E370CE" w:rsidP="00E370CE">
      <w:pPr>
        <w:pStyle w:val="2"/>
        <w:rPr>
          <w:b/>
          <w:bCs/>
        </w:rPr>
      </w:pPr>
      <w:r w:rsidRPr="005D01A2">
        <w:rPr>
          <w:b/>
          <w:szCs w:val="28"/>
        </w:rPr>
        <w:t>2.6 Вопросы для самопроверки</w:t>
      </w:r>
    </w:p>
    <w:p w:rsidR="00E370CE" w:rsidRDefault="00E370CE" w:rsidP="00E370CE">
      <w:pPr>
        <w:pStyle w:val="a5"/>
        <w:ind w:left="540" w:firstLine="0"/>
      </w:pPr>
      <w:r>
        <w:t>1) Характеристика используемого оборудования и оснастки.</w:t>
      </w:r>
    </w:p>
    <w:p w:rsidR="00E370CE" w:rsidRDefault="00E370CE" w:rsidP="00E370CE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Виды усадки и причины возникновения.</w:t>
      </w:r>
    </w:p>
    <w:p w:rsidR="00E370CE" w:rsidRDefault="00E370CE" w:rsidP="00E370CE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Основные последствия усадки.</w:t>
      </w:r>
    </w:p>
    <w:p w:rsidR="00E370CE" w:rsidRDefault="00E370CE" w:rsidP="00E370CE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Способы определения усадки.</w:t>
      </w:r>
    </w:p>
    <w:p w:rsidR="00E370CE" w:rsidRDefault="00E370CE" w:rsidP="00E370CE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Работа прибора.</w:t>
      </w:r>
    </w:p>
    <w:p w:rsidR="00E370CE" w:rsidRDefault="00E370CE" w:rsidP="00E370CE">
      <w:pPr>
        <w:spacing w:after="0" w:line="240" w:lineRule="auto"/>
        <w:ind w:firstLine="540"/>
        <w:jc w:val="both"/>
        <w:rPr>
          <w:sz w:val="28"/>
        </w:rPr>
      </w:pP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33BE4094"/>
    <w:multiLevelType w:val="hybridMultilevel"/>
    <w:tmpl w:val="A6CA3954"/>
    <w:lvl w:ilvl="0" w:tplc="740692E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43387D34"/>
    <w:multiLevelType w:val="hybridMultilevel"/>
    <w:tmpl w:val="1BB8C304"/>
    <w:lvl w:ilvl="0" w:tplc="E614287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0CE"/>
    <w:rsid w:val="00BC7967"/>
    <w:rsid w:val="00E3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0C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E370C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70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E370CE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a4">
    <w:name w:val="Основной текст Знак"/>
    <w:basedOn w:val="a0"/>
    <w:link w:val="a3"/>
    <w:rsid w:val="00E370CE"/>
    <w:rPr>
      <w:rFonts w:ascii="Times New Roman" w:eastAsia="Times New Roman" w:hAnsi="Times New Roman" w:cs="Times New Roman"/>
      <w:b/>
      <w:bCs/>
      <w:caps/>
      <w:sz w:val="28"/>
      <w:szCs w:val="28"/>
      <w:lang w:eastAsia="ru-RU"/>
    </w:rPr>
  </w:style>
  <w:style w:type="paragraph" w:styleId="a5">
    <w:name w:val="Body Text Indent"/>
    <w:basedOn w:val="a"/>
    <w:link w:val="a6"/>
    <w:rsid w:val="00E370CE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с отступом Знак"/>
    <w:basedOn w:val="a0"/>
    <w:link w:val="a5"/>
    <w:rsid w:val="00E370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E370C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E370C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37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70C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0C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E370C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70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E370CE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a4">
    <w:name w:val="Основной текст Знак"/>
    <w:basedOn w:val="a0"/>
    <w:link w:val="a3"/>
    <w:rsid w:val="00E370CE"/>
    <w:rPr>
      <w:rFonts w:ascii="Times New Roman" w:eastAsia="Times New Roman" w:hAnsi="Times New Roman" w:cs="Times New Roman"/>
      <w:b/>
      <w:bCs/>
      <w:caps/>
      <w:sz w:val="28"/>
      <w:szCs w:val="28"/>
      <w:lang w:eastAsia="ru-RU"/>
    </w:rPr>
  </w:style>
  <w:style w:type="paragraph" w:styleId="a5">
    <w:name w:val="Body Text Indent"/>
    <w:basedOn w:val="a"/>
    <w:link w:val="a6"/>
    <w:rsid w:val="00E370CE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с отступом Знак"/>
    <w:basedOn w:val="a0"/>
    <w:link w:val="a5"/>
    <w:rsid w:val="00E370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E370C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E370C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37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70C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2021-11-17T15:03:00Z</dcterms:created>
  <dcterms:modified xsi:type="dcterms:W3CDTF">2021-11-17T15:04:00Z</dcterms:modified>
</cp:coreProperties>
</file>